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Cs/>
          <w:sz w:val="24"/>
        </w:rPr>
      </w:pPr>
      <w:r>
        <w:rPr>
          <w:bCs/>
          <w:sz w:val="24"/>
        </w:rPr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posOffset>-285750</wp:posOffset>
            </wp:positionH>
            <wp:positionV relativeFrom="paragraph">
              <wp:posOffset>-220980</wp:posOffset>
            </wp:positionV>
            <wp:extent cx="1371600" cy="973455"/>
            <wp:effectExtent l="0" t="0" r="0" b="0"/>
            <wp:wrapNone/>
            <wp:docPr id="1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973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bCs/>
          <w:sz w:val="24"/>
          <w:lang w:val="sr-Latn-CS"/>
        </w:rPr>
      </w:pPr>
      <w:r>
        <w:rPr>
          <w:bCs/>
          <w:sz w:val="24"/>
          <w:lang w:val="sr-Latn-CS"/>
        </w:rPr>
      </w:r>
    </w:p>
    <w:p>
      <w:pPr>
        <w:pStyle w:val="Normal"/>
        <w:rPr>
          <w:bCs/>
          <w:sz w:val="24"/>
          <w:lang w:val="sr-Latn-CS"/>
        </w:rPr>
      </w:pPr>
      <w:r>
        <w:rPr>
          <w:bCs/>
          <w:sz w:val="24"/>
          <w:lang w:val="sr-Latn-CS"/>
        </w:rPr>
      </w:r>
    </w:p>
    <w:p>
      <w:pPr>
        <w:pStyle w:val="Normal"/>
        <w:rPr>
          <w:bCs/>
          <w:sz w:val="24"/>
          <w:lang w:val="sr-Latn-CS"/>
        </w:rPr>
      </w:pPr>
      <w:r>
        <w:rPr>
          <w:bCs/>
          <w:sz w:val="24"/>
          <w:lang w:val="sr-Latn-CS"/>
        </w:rPr>
      </w:r>
    </w:p>
    <w:p>
      <w:pPr>
        <w:pStyle w:val="Normal"/>
        <w:rPr>
          <w:bCs/>
          <w:sz w:val="22"/>
          <w:szCs w:val="22"/>
          <w:lang w:val="sr-Latn-CS"/>
        </w:rPr>
      </w:pPr>
      <w:r>
        <w:rPr>
          <w:bCs/>
          <w:sz w:val="22"/>
          <w:szCs w:val="22"/>
          <w:lang w:val="sr-Latn-CS"/>
        </w:rPr>
      </w:r>
    </w:p>
    <w:p>
      <w:pPr>
        <w:pStyle w:val="Normal"/>
        <w:ind w:hanging="0"/>
        <w:rPr>
          <w:sz w:val="22"/>
          <w:szCs w:val="22"/>
        </w:rPr>
      </w:pPr>
      <w:r>
        <w:rPr>
          <w:bCs/>
          <w:sz w:val="22"/>
          <w:szCs w:val="22"/>
          <w:lang w:val="sr-Latn-CS"/>
        </w:rPr>
        <w:t>Republika Srbija</w:t>
      </w:r>
    </w:p>
    <w:p>
      <w:pPr>
        <w:pStyle w:val="Normal"/>
        <w:ind w:hanging="0"/>
        <w:rPr>
          <w:sz w:val="22"/>
          <w:szCs w:val="22"/>
        </w:rPr>
      </w:pPr>
      <w:r>
        <w:rPr>
          <w:bCs/>
          <w:sz w:val="22"/>
          <w:szCs w:val="22"/>
          <w:lang w:val="sr-Latn-CS"/>
        </w:rPr>
        <w:t xml:space="preserve">Autonomna </w:t>
      </w:r>
      <w:r>
        <w:rPr>
          <w:bCs/>
          <w:sz w:val="22"/>
          <w:szCs w:val="22"/>
        </w:rPr>
        <w:t>p</w:t>
      </w:r>
      <w:r>
        <w:rPr>
          <w:bCs/>
          <w:sz w:val="22"/>
          <w:szCs w:val="22"/>
          <w:lang w:val="sr-Latn-CS"/>
        </w:rPr>
        <w:t xml:space="preserve">okrajina Vojvodina </w:t>
      </w:r>
    </w:p>
    <w:p>
      <w:pPr>
        <w:pStyle w:val="Normal"/>
        <w:ind w:hanging="0"/>
        <w:rPr>
          <w:sz w:val="22"/>
          <w:szCs w:val="22"/>
        </w:rPr>
      </w:pPr>
      <w:r>
        <w:rPr>
          <w:bCs/>
          <w:sz w:val="22"/>
          <w:szCs w:val="22"/>
          <w:lang w:val="sr-Latn-CS"/>
        </w:rPr>
        <w:t>Varoš Subatica</w:t>
      </w:r>
      <w:r>
        <w:rPr>
          <w:bCs/>
          <w:sz w:val="22"/>
          <w:szCs w:val="22"/>
        </w:rPr>
        <w:t xml:space="preserve"> </w:t>
      </w:r>
    </w:p>
    <w:p>
      <w:pPr>
        <w:pStyle w:val="Normal"/>
        <w:ind w:hanging="0"/>
        <w:rPr>
          <w:sz w:val="22"/>
          <w:szCs w:val="22"/>
        </w:rPr>
      </w:pPr>
      <w:r>
        <w:rPr>
          <w:bCs/>
          <w:sz w:val="22"/>
          <w:szCs w:val="22"/>
        </w:rPr>
        <w:t>Varoška uprava</w:t>
      </w:r>
    </w:p>
    <w:p>
      <w:pPr>
        <w:pStyle w:val="Normal"/>
        <w:ind w:hanging="0"/>
        <w:rPr>
          <w:sz w:val="22"/>
          <w:szCs w:val="22"/>
        </w:rPr>
      </w:pPr>
      <w:r>
        <w:rPr>
          <w:bCs/>
          <w:sz w:val="22"/>
          <w:szCs w:val="22"/>
          <w:lang w:val="sr-Latn-CS"/>
        </w:rPr>
        <w:t xml:space="preserve">Broj: </w:t>
      </w:r>
      <w:r>
        <w:rPr>
          <w:bCs/>
          <w:sz w:val="22"/>
          <w:szCs w:val="22"/>
        </w:rPr>
        <w:t>IV-00-</w:t>
      </w:r>
      <w:r>
        <w:rPr>
          <w:bCs/>
          <w:sz w:val="22"/>
          <w:szCs w:val="22"/>
          <w:lang w:val="sr-Latn-RS"/>
        </w:rPr>
        <w:t>0</w:t>
      </w:r>
      <w:r>
        <w:rPr>
          <w:bCs/>
          <w:sz w:val="22"/>
          <w:szCs w:val="22"/>
        </w:rPr>
        <w:t>1</w:t>
      </w:r>
      <w:r>
        <w:rPr>
          <w:bCs/>
          <w:sz w:val="22"/>
          <w:szCs w:val="22"/>
          <w:lang w:val="sr-Latn-RS"/>
        </w:rPr>
        <w:t>3</w:t>
      </w:r>
      <w:r>
        <w:rPr>
          <w:bCs/>
          <w:sz w:val="22"/>
          <w:szCs w:val="22"/>
        </w:rPr>
        <w:t>-7/202</w:t>
      </w:r>
      <w:r>
        <w:rPr>
          <w:bCs/>
          <w:sz w:val="22"/>
          <w:szCs w:val="22"/>
          <w:lang w:val="sr-Latn-RS"/>
        </w:rPr>
        <w:t>4</w:t>
      </w:r>
    </w:p>
    <w:p>
      <w:pPr>
        <w:pStyle w:val="Normal"/>
        <w:ind w:hanging="0"/>
        <w:rPr>
          <w:sz w:val="22"/>
          <w:szCs w:val="22"/>
        </w:rPr>
      </w:pPr>
      <w:r>
        <w:rPr>
          <w:bCs/>
          <w:sz w:val="22"/>
          <w:szCs w:val="22"/>
          <w:lang w:val="sr-Latn-CS"/>
        </w:rPr>
        <w:t>Dana: 27.04.202</w:t>
      </w:r>
      <w:r>
        <w:rPr>
          <w:bCs/>
          <w:sz w:val="22"/>
          <w:szCs w:val="22"/>
          <w:lang w:val="sr-Latn-RS"/>
        </w:rPr>
        <w:t>4</w:t>
      </w:r>
      <w:r>
        <w:rPr>
          <w:bCs/>
          <w:sz w:val="22"/>
          <w:szCs w:val="22"/>
          <w:lang w:val="sr-Latn-CS"/>
        </w:rPr>
        <w:t xml:space="preserve">. </w:t>
      </w:r>
      <w:r>
        <w:rPr>
          <w:bCs/>
          <w:sz w:val="22"/>
          <w:szCs w:val="22"/>
        </w:rPr>
        <w:t>godine</w:t>
      </w:r>
    </w:p>
    <w:p>
      <w:pPr>
        <w:pStyle w:val="Normal"/>
        <w:ind w:hanging="0"/>
        <w:rPr>
          <w:sz w:val="22"/>
          <w:szCs w:val="22"/>
        </w:rPr>
      </w:pPr>
      <w:r>
        <w:rPr>
          <w:bCs/>
          <w:sz w:val="22"/>
          <w:szCs w:val="22"/>
          <w:lang w:val="sr-Latn-CS"/>
        </w:rPr>
        <w:t>24000 Subatica</w:t>
      </w:r>
    </w:p>
    <w:p>
      <w:pPr>
        <w:pStyle w:val="Normal"/>
        <w:ind w:hanging="0"/>
        <w:rPr>
          <w:sz w:val="22"/>
          <w:szCs w:val="22"/>
        </w:rPr>
      </w:pPr>
      <w:r>
        <w:rPr>
          <w:bCs/>
          <w:sz w:val="22"/>
          <w:szCs w:val="22"/>
          <w:lang w:val="sr-Latn-CS"/>
        </w:rPr>
        <w:t>Trg slobode 1</w:t>
      </w:r>
    </w:p>
    <w:p>
      <w:pPr>
        <w:pStyle w:val="Normal"/>
        <w:ind w:hanging="0"/>
        <w:rPr>
          <w:sz w:val="22"/>
          <w:szCs w:val="22"/>
        </w:rPr>
      </w:pPr>
      <w:r>
        <w:rPr>
          <w:bCs/>
          <w:sz w:val="22"/>
          <w:szCs w:val="22"/>
          <w:lang w:val="sr-Latn-CS"/>
        </w:rPr>
        <w:t>Tel</w:t>
      </w:r>
      <w:r>
        <w:rPr>
          <w:bCs/>
          <w:sz w:val="22"/>
          <w:szCs w:val="22"/>
        </w:rPr>
        <w:t>: 024/626-9</w:t>
      </w:r>
      <w:r>
        <w:rPr>
          <w:bCs/>
          <w:sz w:val="22"/>
          <w:szCs w:val="22"/>
          <w:lang w:val="sr-Latn-RS"/>
        </w:rPr>
        <w:t>59</w:t>
      </w:r>
    </w:p>
    <w:p>
      <w:pPr>
        <w:pStyle w:val="Normal"/>
        <w:ind w:hanging="0"/>
        <w:rPr>
          <w:sz w:val="22"/>
          <w:szCs w:val="22"/>
        </w:rPr>
      </w:pPr>
      <w:r>
        <w:rPr>
          <w:bCs/>
          <w:sz w:val="22"/>
          <w:szCs w:val="22"/>
        </w:rPr>
        <w:t>MUD/BČ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hanging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 xml:space="preserve">Na osnovu Odluke o raspisivanju izbora za odbornike skupština gradova i skupština opština u Republiki Srbiji  („Službeni glasnik RS“, broj </w:t>
      </w:r>
      <w:r>
        <w:rPr>
          <w:sz w:val="22"/>
          <w:szCs w:val="22"/>
          <w:lang w:val="sr-Latn-RS"/>
        </w:rPr>
        <w:t>36</w:t>
      </w:r>
      <w:r>
        <w:rPr>
          <w:sz w:val="22"/>
          <w:szCs w:val="22"/>
        </w:rPr>
        <w:t xml:space="preserve">/24), člana 6. Zakona o lokalnim izborima („Službeni glasnik RS“, broj 14/22 i </w:t>
      </w:r>
      <w:r>
        <w:rPr>
          <w:sz w:val="22"/>
          <w:szCs w:val="22"/>
          <w:lang w:val="sr-Latn-RS"/>
        </w:rPr>
        <w:t>35</w:t>
      </w:r>
      <w:r>
        <w:rPr>
          <w:sz w:val="22"/>
          <w:szCs w:val="22"/>
        </w:rPr>
        <w:t xml:space="preserve">/24), člana 14. i 15. Zakona o Jedinstvenom biračkom spisku („Službeni glasnik RS“, broj 104/09 i 99/11), tačke 10. Uputstva za sprovođenje Zakona o Jedinstvenom biračkom spisku („Službeni glasnik RS“, broj 15/12, 88/18, 67/20, 40/21, 90/21, 16/22 i 34/24) i člana 35. stav 1. tačka 14) Odluke o Varoškoj upravi Varoši Subatice </w:t>
      </w:r>
      <w:r>
        <w:rPr>
          <w:sz w:val="22"/>
          <w:szCs w:val="22"/>
          <w:lang w:val="sr-Latn-CS"/>
        </w:rPr>
        <w:t>(„Službeni list Varoši Subatice“</w:t>
      </w:r>
      <w:r>
        <w:rPr>
          <w:sz w:val="22"/>
          <w:szCs w:val="22"/>
        </w:rPr>
        <w:t>,</w:t>
      </w:r>
      <w:r>
        <w:rPr>
          <w:sz w:val="22"/>
          <w:szCs w:val="22"/>
          <w:lang w:val="sr-Latn-CS"/>
        </w:rPr>
        <w:t xml:space="preserve"> br</w:t>
      </w:r>
      <w:r>
        <w:rPr>
          <w:sz w:val="22"/>
          <w:szCs w:val="22"/>
        </w:rPr>
        <w:t>oj</w:t>
      </w:r>
      <w:r>
        <w:rPr>
          <w:sz w:val="22"/>
          <w:szCs w:val="22"/>
          <w:lang w:val="sr-Latn-CS"/>
        </w:rPr>
        <w:t xml:space="preserve"> </w:t>
      </w:r>
      <w:r>
        <w:rPr>
          <w:sz w:val="22"/>
          <w:szCs w:val="22"/>
        </w:rPr>
        <w:t>18/17-pričišćen tekst, 30/17, 5/20 i 35/23</w:t>
      </w:r>
      <w:r>
        <w:rPr>
          <w:sz w:val="22"/>
          <w:szCs w:val="22"/>
          <w:lang w:val="sr-Latn-CS"/>
        </w:rPr>
        <w:t>)</w:t>
      </w:r>
      <w:r>
        <w:rPr>
          <w:sz w:val="22"/>
          <w:szCs w:val="22"/>
        </w:rPr>
        <w:t>, načelnica Varoške uprave Varoši Subatice donesiva slideće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b/>
          <w:sz w:val="28"/>
          <w:szCs w:val="28"/>
        </w:rPr>
        <w:t>OBAVIŠTENjE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građanima sa teritorije Varoši Subatice da je dana </w:t>
      </w:r>
      <w:r>
        <w:rPr>
          <w:sz w:val="22"/>
          <w:szCs w:val="22"/>
          <w:lang w:val="sr-Latn-RS"/>
        </w:rPr>
        <w:t>26</w:t>
      </w:r>
      <w:r>
        <w:rPr>
          <w:sz w:val="22"/>
          <w:szCs w:val="22"/>
        </w:rPr>
        <w:t>. aprila 2024. godine Pridsidnica Narodne skupštine Republike Srbije raspisala izbore za odbornike skupština varoši i skupština opština u Republiki Srbiji, koji će se održat</w:t>
      </w:r>
      <w:r>
        <w:rPr>
          <w:sz w:val="22"/>
          <w:szCs w:val="22"/>
          <w:lang w:val="sr-Latn-CS"/>
        </w:rPr>
        <w:t xml:space="preserve"> </w:t>
      </w:r>
      <w:r>
        <w:rPr>
          <w:sz w:val="22"/>
          <w:szCs w:val="22"/>
        </w:rPr>
        <w:t xml:space="preserve">dana </w:t>
      </w:r>
      <w:r>
        <w:rPr>
          <w:b/>
          <w:bCs/>
          <w:sz w:val="22"/>
          <w:szCs w:val="22"/>
          <w:u w:val="single"/>
        </w:rPr>
        <w:t>2. juna 2024. godine u vrimenu od 7,00 do 20,00 sati.</w:t>
      </w:r>
    </w:p>
    <w:p>
      <w:pPr>
        <w:pStyle w:val="Normal"/>
        <w:ind w:firstLine="708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</w:r>
    </w:p>
    <w:p>
      <w:pPr>
        <w:pStyle w:val="Normal"/>
        <w:ind w:firstLine="708"/>
        <w:rPr>
          <w:sz w:val="22"/>
          <w:szCs w:val="22"/>
        </w:rPr>
      </w:pPr>
      <w:r>
        <w:rPr>
          <w:sz w:val="22"/>
          <w:szCs w:val="22"/>
        </w:rPr>
        <w:t>Pravo da bira odbornike i da bude biran za odbornika ima punolitni državljanin Republike Srbije nad kojim nije produženo roditeljsko pravo, odnosno koji nije potpuno lišen poslovne sposobnosti i koji ima pribivalište na teritoriji jedinice lokalne samouprave u kojoj ostvariva izborno pravo. Lice dilimično lišeno poslovne sposobnosti mož birat odbornike i bit birano za odbornika ako sud rišenjom o dilimičnom lišenju poslovne sposobnosti nije utvrdio da je nesposobno da vrši izborno pravo.</w:t>
      </w:r>
    </w:p>
    <w:p>
      <w:pPr>
        <w:pStyle w:val="Normal"/>
        <w:ind w:firstLine="708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708"/>
        <w:rPr>
          <w:sz w:val="22"/>
          <w:szCs w:val="22"/>
        </w:rPr>
      </w:pPr>
      <w:r>
        <w:rPr>
          <w:b/>
          <w:sz w:val="22"/>
          <w:szCs w:val="22"/>
        </w:rPr>
        <w:t>Građani s pribivalištom na teritoriji Varoši Subatice od 27. aprila 2024. godine mogu izvršit uvid u dio Jedinstvenog biračkog spiska za teritoriju Varoši Subatice, tražit upis, brisanje, izminu, dopunu el ispravku podataka neposridno u Varoškoj upravi Varoši Subatice, u Odsiku za opštu upravu el elektronski priko portala eUprava, na način i po postupku utvrđenom zakonom.</w:t>
      </w:r>
    </w:p>
    <w:p>
      <w:pPr>
        <w:pStyle w:val="Normal"/>
        <w:ind w:firstLine="708"/>
        <w:rPr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>
      <w:pPr>
        <w:pStyle w:val="Normal"/>
        <w:ind w:firstLine="708"/>
        <w:rPr>
          <w:sz w:val="22"/>
          <w:szCs w:val="22"/>
        </w:rPr>
      </w:pPr>
      <w:r>
        <w:rPr>
          <w:b/>
          <w:sz w:val="22"/>
          <w:szCs w:val="22"/>
        </w:rPr>
        <w:t>O zahtivu za prominu u dilu Jedinstvenog biračkog spiska za Varoš Subaticu nadližni organ odlučivaje u roku 24 sata od prijema zahtiva.</w:t>
      </w:r>
    </w:p>
    <w:p>
      <w:pPr>
        <w:pStyle w:val="Normal"/>
        <w:ind w:firstLine="708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ind w:firstLine="708"/>
        <w:rPr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Uvid u birački spisak, </w:t>
      </w:r>
      <w:r>
        <w:rPr>
          <w:bCs/>
          <w:sz w:val="22"/>
          <w:szCs w:val="22"/>
        </w:rPr>
        <w:t>u skladu sa zakonom koji uređiva zaštitu podataka o ličnosti,</w:t>
      </w:r>
      <w:r>
        <w:rPr>
          <w:b/>
          <w:sz w:val="22"/>
          <w:szCs w:val="22"/>
        </w:rPr>
        <w:t xml:space="preserve"> mož se izvršit i elektronskim putom na zvaničnoj internet stranici Ministarstva državne uprave i lokalne samouprave Republike Srbije unošenjom podataka o jedinstvenom matičnom broju građana (JMBG) i registarskom broju lične karte.</w:t>
      </w:r>
    </w:p>
    <w:p>
      <w:pPr>
        <w:pStyle w:val="Normal"/>
        <w:ind w:firstLine="708"/>
        <w:rPr>
          <w:sz w:val="22"/>
          <w:szCs w:val="22"/>
        </w:rPr>
      </w:pPr>
      <w:r>
        <w:rPr>
          <w:sz w:val="22"/>
          <w:szCs w:val="22"/>
        </w:rPr>
        <w:t>Od proglašenja izborne liste, pravo na uvid u dio Jedinstvenog biračkog spiska za Varoš Subaticu i podnošenje zahtiva za promenu u istom, ima i podnosilac izborne liste el lice koje on ovlasti, u skladu sa zakonom i to na isti način i po istom postupku po kome to pravo imaje građani.</w:t>
      </w:r>
    </w:p>
    <w:p>
      <w:pPr>
        <w:pStyle w:val="Normal"/>
        <w:ind w:firstLine="708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Nakon donošenja Odluke o raspisivanju izbora za odbornike skupština gradova i skupština opština u Republiki Srbiji Varoška uprava Varoši Subatice izvršiće upis svi maloletni lica za koje posiduje podatke i koja biračko pravo stiču najkasnije na dan sprovođenja izbora, tj. 2. juna 2024. godine. </w:t>
      </w:r>
    </w:p>
    <w:p>
      <w:pPr>
        <w:pStyle w:val="Normal"/>
        <w:ind w:firstLine="708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</w:r>
    </w:p>
    <w:p>
      <w:pPr>
        <w:pStyle w:val="Normal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Najkasnije </w:t>
      </w:r>
      <w:r>
        <w:rPr>
          <w:b/>
          <w:bCs/>
          <w:sz w:val="22"/>
          <w:szCs w:val="22"/>
        </w:rPr>
        <w:t xml:space="preserve">pet dana prije dana zaključenja Jedinstvenog biračkog spiska (najkasnije do </w:t>
      </w:r>
      <w:r>
        <w:rPr>
          <w:b/>
          <w:bCs/>
          <w:sz w:val="22"/>
          <w:szCs w:val="22"/>
          <w:lang w:val="sr-Latn-RS"/>
        </w:rPr>
        <w:t>11</w:t>
      </w:r>
      <w:r>
        <w:rPr>
          <w:b/>
          <w:bCs/>
          <w:sz w:val="22"/>
          <w:szCs w:val="22"/>
        </w:rPr>
        <w:t>.</w:t>
      </w:r>
      <w:r>
        <w:rPr>
          <w:b/>
          <w:bCs/>
          <w:sz w:val="22"/>
          <w:szCs w:val="22"/>
          <w:lang w:val="sr-Latn-RS"/>
        </w:rPr>
        <w:t xml:space="preserve"> m</w:t>
      </w:r>
      <w:r>
        <w:rPr>
          <w:b/>
          <w:bCs/>
          <w:sz w:val="22"/>
          <w:szCs w:val="22"/>
        </w:rPr>
        <w:t>aja</w:t>
      </w:r>
      <w:r>
        <w:rPr>
          <w:b/>
          <w:bCs/>
          <w:sz w:val="22"/>
          <w:szCs w:val="22"/>
          <w:lang w:val="sr-Latn-RS"/>
        </w:rPr>
        <w:t xml:space="preserve"> </w:t>
      </w:r>
      <w:r>
        <w:rPr>
          <w:b/>
          <w:bCs/>
          <w:sz w:val="22"/>
          <w:szCs w:val="22"/>
        </w:rPr>
        <w:t>2024. godine u 24,00 sati)</w:t>
      </w:r>
      <w:r>
        <w:rPr>
          <w:sz w:val="22"/>
          <w:szCs w:val="22"/>
        </w:rPr>
        <w:t xml:space="preserve"> birači koji imaje pribivalište na teritoriji Varoši Subatice, mogu podnet </w:t>
      </w:r>
      <w:r>
        <w:rPr>
          <w:b/>
          <w:bCs/>
          <w:sz w:val="22"/>
          <w:szCs w:val="22"/>
        </w:rPr>
        <w:t>zahtiv Varoškoj upravi</w:t>
      </w:r>
      <w:r>
        <w:rPr>
          <w:sz w:val="22"/>
          <w:szCs w:val="22"/>
        </w:rPr>
        <w:t xml:space="preserve"> da se u Jedinstveni birački spisak upiše podatak da će birač na izborima za odbornike u skupštinu varoši </w:t>
      </w:r>
      <w:r>
        <w:rPr>
          <w:b/>
          <w:sz w:val="22"/>
          <w:szCs w:val="22"/>
        </w:rPr>
        <w:t>glasat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prema mistu boravišta na teritoriji Varoši Subatice</w:t>
      </w:r>
      <w:r>
        <w:rPr>
          <w:sz w:val="22"/>
          <w:szCs w:val="22"/>
        </w:rPr>
        <w:t>.</w:t>
      </w:r>
    </w:p>
    <w:p>
      <w:pPr>
        <w:pStyle w:val="Normal"/>
        <w:ind w:firstLine="708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708"/>
        <w:rPr>
          <w:sz w:val="22"/>
          <w:szCs w:val="22"/>
        </w:rPr>
      </w:pPr>
      <w:r>
        <w:rPr>
          <w:b/>
          <w:sz w:val="22"/>
          <w:szCs w:val="22"/>
        </w:rPr>
        <w:t>Jedinstveni birački spisak zaključuje se 17. maja 2024. godine u 24,00 sati.</w:t>
      </w:r>
    </w:p>
    <w:p>
      <w:pPr>
        <w:pStyle w:val="Normal"/>
        <w:ind w:firstLine="708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708"/>
        <w:rPr>
          <w:sz w:val="22"/>
          <w:szCs w:val="22"/>
        </w:rPr>
      </w:pPr>
      <w:r>
        <w:rPr>
          <w:sz w:val="22"/>
          <w:szCs w:val="22"/>
          <w:lang w:val="sr-Latn-CS"/>
        </w:rPr>
        <w:t>Nakon zaključenja Jedinstvenog biračkog spiska Ministarstvo</w:t>
      </w:r>
      <w:r>
        <w:rPr>
          <w:sz w:val="22"/>
          <w:szCs w:val="22"/>
        </w:rPr>
        <w:t xml:space="preserve"> državne uprave i lokalne samouprave Republike Srbije</w:t>
      </w:r>
      <w:r>
        <w:rPr>
          <w:sz w:val="22"/>
          <w:szCs w:val="22"/>
          <w:lang w:val="sr-Latn-CS"/>
        </w:rPr>
        <w:t xml:space="preserve"> vrši sve promine u biračkom spisku (upis, brisanje, izminu, dopunu el ispravku) na način i po postupku utvrđenom zakonom sve do 72 sata prije dana održavanja izbora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(najkasnije do 29. maja 2024. godine u 24,00 sati)</w:t>
      </w:r>
      <w:r>
        <w:rPr>
          <w:sz w:val="22"/>
          <w:szCs w:val="22"/>
          <w:lang w:val="sr-Latn-CS"/>
        </w:rPr>
        <w:t>.</w:t>
      </w:r>
    </w:p>
    <w:p>
      <w:pPr>
        <w:pStyle w:val="Normal"/>
        <w:ind w:firstLine="708"/>
        <w:rPr>
          <w:sz w:val="22"/>
          <w:szCs w:val="22"/>
          <w:lang w:val="sr-Latn-CS"/>
        </w:rPr>
      </w:pPr>
      <w:r>
        <w:rPr>
          <w:sz w:val="22"/>
          <w:szCs w:val="22"/>
          <w:lang w:val="sr-Latn-CS"/>
        </w:rPr>
      </w:r>
    </w:p>
    <w:p>
      <w:pPr>
        <w:pStyle w:val="Normal"/>
        <w:ind w:firstLine="708"/>
        <w:rPr>
          <w:sz w:val="22"/>
          <w:szCs w:val="22"/>
          <w:lang w:val="sr-Latn-CS"/>
        </w:rPr>
      </w:pPr>
      <w:r>
        <w:rPr>
          <w:sz w:val="22"/>
          <w:szCs w:val="22"/>
          <w:lang w:val="sr-Latn-CS"/>
        </w:rPr>
        <w:t xml:space="preserve">Zahtiv za vršenje promine u Jedinstvenom biračkom spisku podnosi se Ministarstvu državne uprave i lokalne samouprave Republike Srbije, Beograd, </w:t>
      </w:r>
      <w:r>
        <w:rPr>
          <w:sz w:val="22"/>
          <w:szCs w:val="22"/>
        </w:rPr>
        <w:t>Bir</w:t>
      </w:r>
      <w:r>
        <w:rPr>
          <w:sz w:val="22"/>
          <w:szCs w:val="22"/>
          <w:lang w:val="sr-Latn-CS"/>
        </w:rPr>
        <w:t>č</w:t>
      </w:r>
      <w:r>
        <w:rPr>
          <w:sz w:val="22"/>
          <w:szCs w:val="22"/>
        </w:rPr>
        <w:t>aninova</w:t>
      </w:r>
      <w:r>
        <w:rPr>
          <w:sz w:val="22"/>
          <w:szCs w:val="22"/>
          <w:lang w:val="sr-Latn-CS"/>
        </w:rPr>
        <w:t xml:space="preserve"> 6, odnosno Varoškoj upravi </w:t>
      </w:r>
      <w:r>
        <w:rPr>
          <w:sz w:val="22"/>
          <w:szCs w:val="22"/>
        </w:rPr>
        <w:t>Varo</w:t>
      </w:r>
      <w:r>
        <w:rPr>
          <w:sz w:val="22"/>
          <w:szCs w:val="22"/>
          <w:lang w:val="sr-Latn-CS"/>
        </w:rPr>
        <w:t>š</w:t>
      </w:r>
      <w:r>
        <w:rPr>
          <w:sz w:val="22"/>
          <w:szCs w:val="22"/>
        </w:rPr>
        <w:t>i</w:t>
      </w:r>
      <w:r>
        <w:rPr>
          <w:sz w:val="22"/>
          <w:szCs w:val="22"/>
          <w:lang w:val="sr-Latn-CS"/>
        </w:rPr>
        <w:t xml:space="preserve"> </w:t>
      </w:r>
      <w:r>
        <w:rPr>
          <w:sz w:val="22"/>
          <w:szCs w:val="22"/>
        </w:rPr>
        <w:t>Subatice</w:t>
      </w:r>
      <w:r>
        <w:rPr>
          <w:sz w:val="22"/>
          <w:szCs w:val="22"/>
          <w:lang w:val="sr-Latn-CS"/>
        </w:rPr>
        <w:t>.</w:t>
      </w:r>
    </w:p>
    <w:p>
      <w:pPr>
        <w:pStyle w:val="Normal"/>
        <w:ind w:firstLine="708"/>
        <w:rPr>
          <w:sz w:val="22"/>
          <w:szCs w:val="22"/>
          <w:lang w:val="sr-Latn-CS"/>
        </w:rPr>
      </w:pPr>
      <w:r>
        <w:rPr>
          <w:sz w:val="22"/>
          <w:szCs w:val="22"/>
          <w:lang w:val="sr-Latn-CS"/>
        </w:rPr>
      </w:r>
    </w:p>
    <w:p>
      <w:pPr>
        <w:pStyle w:val="Normal"/>
        <w:ind w:firstLine="708"/>
        <w:rPr>
          <w:sz w:val="22"/>
          <w:szCs w:val="22"/>
          <w:lang w:val="sr-Latn-CS"/>
        </w:rPr>
      </w:pPr>
      <w:r>
        <w:rPr>
          <w:sz w:val="22"/>
          <w:szCs w:val="22"/>
          <w:lang w:val="sr-Latn-CS"/>
        </w:rPr>
        <w:t xml:space="preserve">O neposridno podnetom zahtivu za vršenje promine u Jedinstvenom biračkom spisku Ministarstvo </w:t>
      </w:r>
      <w:r>
        <w:rPr>
          <w:sz w:val="22"/>
          <w:szCs w:val="22"/>
        </w:rPr>
        <w:t>dr</w:t>
      </w:r>
      <w:r>
        <w:rPr>
          <w:sz w:val="22"/>
          <w:szCs w:val="22"/>
          <w:lang w:val="sr-Latn-CS"/>
        </w:rPr>
        <w:t>ž</w:t>
      </w:r>
      <w:r>
        <w:rPr>
          <w:sz w:val="22"/>
          <w:szCs w:val="22"/>
        </w:rPr>
        <w:t>avne</w:t>
      </w:r>
      <w:r>
        <w:rPr>
          <w:sz w:val="22"/>
          <w:szCs w:val="22"/>
          <w:lang w:val="sr-Latn-CS"/>
        </w:rPr>
        <w:t xml:space="preserve"> </w:t>
      </w:r>
      <w:r>
        <w:rPr>
          <w:sz w:val="22"/>
          <w:szCs w:val="22"/>
        </w:rPr>
        <w:t>uprave</w:t>
      </w:r>
      <w:r>
        <w:rPr>
          <w:sz w:val="22"/>
          <w:szCs w:val="22"/>
          <w:lang w:val="sr-Latn-CS"/>
        </w:rPr>
        <w:t xml:space="preserve"> </w:t>
      </w:r>
      <w:r>
        <w:rPr>
          <w:sz w:val="22"/>
          <w:szCs w:val="22"/>
        </w:rPr>
        <w:t>i</w:t>
      </w:r>
      <w:r>
        <w:rPr>
          <w:sz w:val="22"/>
          <w:szCs w:val="22"/>
          <w:lang w:val="sr-Latn-CS"/>
        </w:rPr>
        <w:t xml:space="preserve"> </w:t>
      </w:r>
      <w:r>
        <w:rPr>
          <w:sz w:val="22"/>
          <w:szCs w:val="22"/>
        </w:rPr>
        <w:t>lokalne</w:t>
      </w:r>
      <w:r>
        <w:rPr>
          <w:sz w:val="22"/>
          <w:szCs w:val="22"/>
          <w:lang w:val="sr-Latn-CS"/>
        </w:rPr>
        <w:t xml:space="preserve"> </w:t>
      </w:r>
      <w:r>
        <w:rPr>
          <w:sz w:val="22"/>
          <w:szCs w:val="22"/>
        </w:rPr>
        <w:t>samouprave</w:t>
      </w:r>
      <w:r>
        <w:rPr>
          <w:sz w:val="22"/>
          <w:szCs w:val="22"/>
          <w:lang w:val="sr-Latn-CS"/>
        </w:rPr>
        <w:t xml:space="preserve"> </w:t>
      </w:r>
      <w:r>
        <w:rPr>
          <w:sz w:val="22"/>
          <w:szCs w:val="22"/>
        </w:rPr>
        <w:t>Republike</w:t>
      </w:r>
      <w:r>
        <w:rPr>
          <w:sz w:val="22"/>
          <w:szCs w:val="22"/>
          <w:lang w:val="sr-Latn-CS"/>
        </w:rPr>
        <w:t xml:space="preserve"> </w:t>
      </w:r>
      <w:r>
        <w:rPr>
          <w:sz w:val="22"/>
          <w:szCs w:val="22"/>
        </w:rPr>
        <w:t>Srbije</w:t>
      </w:r>
      <w:r>
        <w:rPr>
          <w:sz w:val="22"/>
          <w:szCs w:val="22"/>
          <w:lang w:val="sr-Latn-CS"/>
        </w:rPr>
        <w:t xml:space="preserve"> na način i po postupku propisanim </w:t>
      </w:r>
      <w:r>
        <w:rPr>
          <w:sz w:val="22"/>
          <w:szCs w:val="22"/>
        </w:rPr>
        <w:t>z</w:t>
      </w:r>
      <w:r>
        <w:rPr>
          <w:sz w:val="22"/>
          <w:szCs w:val="22"/>
          <w:lang w:val="sr-Latn-CS"/>
        </w:rPr>
        <w:t xml:space="preserve">akonom, donosi </w:t>
      </w:r>
      <w:r>
        <w:rPr>
          <w:sz w:val="22"/>
          <w:szCs w:val="22"/>
        </w:rPr>
        <w:t>r</w:t>
      </w:r>
      <w:r>
        <w:rPr>
          <w:sz w:val="22"/>
          <w:szCs w:val="22"/>
          <w:lang w:val="sr-Latn-CS"/>
        </w:rPr>
        <w:t>išenje oma, a najkasnije u roku od 24 sata od prijema urednog zahtiva.</w:t>
      </w:r>
    </w:p>
    <w:p>
      <w:pPr>
        <w:pStyle w:val="Normal"/>
        <w:ind w:firstLine="12" w:left="708"/>
        <w:rPr>
          <w:sz w:val="22"/>
          <w:szCs w:val="22"/>
          <w:lang w:val="sr-Latn-CS"/>
        </w:rPr>
      </w:pPr>
      <w:r>
        <w:rPr>
          <w:sz w:val="22"/>
          <w:szCs w:val="22"/>
          <w:lang w:val="sr-Latn-CS"/>
        </w:rPr>
        <w:t xml:space="preserve"> </w:t>
      </w:r>
    </w:p>
    <w:p>
      <w:pPr>
        <w:pStyle w:val="Normal"/>
        <w:ind w:firstLine="708"/>
        <w:rPr>
          <w:sz w:val="22"/>
          <w:szCs w:val="22"/>
          <w:lang w:val="sr-Latn-CS"/>
        </w:rPr>
      </w:pPr>
      <w:r>
        <w:rPr>
          <w:b/>
          <w:sz w:val="22"/>
          <w:szCs w:val="22"/>
          <w:lang w:val="sr-Latn-CS"/>
        </w:rPr>
        <w:t xml:space="preserve">Građani </w:t>
      </w:r>
      <w:r>
        <w:rPr>
          <w:b/>
          <w:sz w:val="22"/>
          <w:szCs w:val="22"/>
        </w:rPr>
        <w:t>Varo</w:t>
      </w:r>
      <w:r>
        <w:rPr>
          <w:b/>
          <w:sz w:val="22"/>
          <w:szCs w:val="22"/>
          <w:lang w:val="sr-Latn-CS"/>
        </w:rPr>
        <w:t>š</w:t>
      </w:r>
      <w:r>
        <w:rPr>
          <w:b/>
          <w:sz w:val="22"/>
          <w:szCs w:val="22"/>
        </w:rPr>
        <w:t>i</w:t>
      </w:r>
      <w:r>
        <w:rPr>
          <w:b/>
          <w:sz w:val="22"/>
          <w:szCs w:val="22"/>
          <w:lang w:val="sr-Latn-CS"/>
        </w:rPr>
        <w:t xml:space="preserve"> </w:t>
      </w:r>
      <w:r>
        <w:rPr>
          <w:b/>
          <w:sz w:val="22"/>
          <w:szCs w:val="22"/>
        </w:rPr>
        <w:t>Subatice</w:t>
      </w:r>
      <w:r>
        <w:rPr>
          <w:b/>
          <w:sz w:val="22"/>
          <w:szCs w:val="22"/>
          <w:lang w:val="sr-Latn-CS"/>
        </w:rPr>
        <w:t xml:space="preserve"> </w:t>
      </w:r>
      <w:r>
        <w:rPr>
          <w:b/>
          <w:sz w:val="22"/>
          <w:szCs w:val="22"/>
        </w:rPr>
        <w:t>od</w:t>
      </w:r>
      <w:r>
        <w:rPr>
          <w:b/>
          <w:sz w:val="22"/>
          <w:szCs w:val="22"/>
          <w:lang w:val="sr-Latn-CS"/>
        </w:rPr>
        <w:t xml:space="preserve"> 27. </w:t>
      </w:r>
      <w:r>
        <w:rPr>
          <w:b/>
          <w:sz w:val="22"/>
          <w:szCs w:val="22"/>
        </w:rPr>
        <w:t>aprila</w:t>
      </w:r>
      <w:r>
        <w:rPr>
          <w:b/>
          <w:sz w:val="22"/>
          <w:szCs w:val="22"/>
          <w:lang w:val="sr-Latn-CS"/>
        </w:rPr>
        <w:t xml:space="preserve"> 2024. </w:t>
      </w:r>
      <w:r>
        <w:rPr>
          <w:b/>
          <w:sz w:val="22"/>
          <w:szCs w:val="22"/>
        </w:rPr>
        <w:t>godine</w:t>
      </w:r>
      <w:r>
        <w:rPr>
          <w:b/>
          <w:sz w:val="22"/>
          <w:szCs w:val="22"/>
          <w:lang w:val="sr-Latn-CS"/>
        </w:rPr>
        <w:t xml:space="preserve"> mogu izvršit uvid u </w:t>
      </w:r>
      <w:r>
        <w:rPr>
          <w:b/>
          <w:sz w:val="22"/>
          <w:szCs w:val="22"/>
        </w:rPr>
        <w:t>dio</w:t>
      </w:r>
      <w:r>
        <w:rPr>
          <w:b/>
          <w:sz w:val="22"/>
          <w:szCs w:val="22"/>
          <w:lang w:val="sr-Latn-CS"/>
        </w:rPr>
        <w:t xml:space="preserve"> Jedinstven</w:t>
      </w:r>
      <w:r>
        <w:rPr>
          <w:b/>
          <w:sz w:val="22"/>
          <w:szCs w:val="22"/>
        </w:rPr>
        <w:t>og</w:t>
      </w:r>
      <w:r>
        <w:rPr>
          <w:b/>
          <w:sz w:val="22"/>
          <w:szCs w:val="22"/>
          <w:lang w:val="sr-Latn-CS"/>
        </w:rPr>
        <w:t xml:space="preserve"> biračk</w:t>
      </w:r>
      <w:r>
        <w:rPr>
          <w:b/>
          <w:sz w:val="22"/>
          <w:szCs w:val="22"/>
        </w:rPr>
        <w:t>og</w:t>
      </w:r>
      <w:r>
        <w:rPr>
          <w:b/>
          <w:sz w:val="22"/>
          <w:szCs w:val="22"/>
          <w:lang w:val="sr-Latn-CS"/>
        </w:rPr>
        <w:t xml:space="preserve"> spisk</w:t>
      </w:r>
      <w:r>
        <w:rPr>
          <w:b/>
          <w:sz w:val="22"/>
          <w:szCs w:val="22"/>
        </w:rPr>
        <w:t>a</w:t>
      </w:r>
      <w:r>
        <w:rPr>
          <w:b/>
          <w:sz w:val="22"/>
          <w:szCs w:val="22"/>
          <w:lang w:val="sr-Latn-CS"/>
        </w:rPr>
        <w:t xml:space="preserve"> za područje </w:t>
      </w:r>
      <w:r>
        <w:rPr>
          <w:b/>
          <w:sz w:val="22"/>
          <w:szCs w:val="22"/>
        </w:rPr>
        <w:t>Varo</w:t>
      </w:r>
      <w:r>
        <w:rPr>
          <w:b/>
          <w:sz w:val="22"/>
          <w:szCs w:val="22"/>
          <w:lang w:val="sr-Latn-CS"/>
        </w:rPr>
        <w:t>š</w:t>
      </w:r>
      <w:r>
        <w:rPr>
          <w:b/>
          <w:sz w:val="22"/>
          <w:szCs w:val="22"/>
        </w:rPr>
        <w:t>i</w:t>
      </w:r>
      <w:r>
        <w:rPr>
          <w:b/>
          <w:sz w:val="22"/>
          <w:szCs w:val="22"/>
          <w:lang w:val="sr-Latn-CS"/>
        </w:rPr>
        <w:t xml:space="preserve"> </w:t>
      </w:r>
      <w:r>
        <w:rPr>
          <w:b/>
          <w:sz w:val="22"/>
          <w:szCs w:val="22"/>
        </w:rPr>
        <w:t>Subatice</w:t>
      </w:r>
      <w:r>
        <w:rPr>
          <w:b/>
          <w:sz w:val="22"/>
          <w:szCs w:val="22"/>
          <w:lang w:val="sr-Latn-CS"/>
        </w:rPr>
        <w:t xml:space="preserve"> i tražit upis, brisanje, izminu, dopunu el ispravku Jedinstvenog biračkog spiska nuz prikaz važeće lične karte </w:t>
      </w:r>
      <w:r>
        <w:rPr>
          <w:b/>
          <w:sz w:val="22"/>
          <w:szCs w:val="22"/>
        </w:rPr>
        <w:t>el</w:t>
      </w:r>
      <w:r>
        <w:rPr>
          <w:b/>
          <w:sz w:val="22"/>
          <w:szCs w:val="22"/>
          <w:lang w:val="sr-Latn-CS"/>
        </w:rPr>
        <w:t xml:space="preserve"> </w:t>
      </w:r>
      <w:r>
        <w:rPr>
          <w:b/>
          <w:sz w:val="22"/>
          <w:szCs w:val="22"/>
        </w:rPr>
        <w:t>putne</w:t>
      </w:r>
      <w:r>
        <w:rPr>
          <w:b/>
          <w:sz w:val="22"/>
          <w:szCs w:val="22"/>
          <w:lang w:val="sr-Latn-CS"/>
        </w:rPr>
        <w:t xml:space="preserve"> </w:t>
      </w:r>
      <w:r>
        <w:rPr>
          <w:b/>
          <w:sz w:val="22"/>
          <w:szCs w:val="22"/>
        </w:rPr>
        <w:t>isprave</w:t>
      </w:r>
      <w:r>
        <w:rPr>
          <w:b/>
          <w:sz w:val="22"/>
          <w:szCs w:val="22"/>
          <w:lang w:val="sr-Latn-CS"/>
        </w:rPr>
        <w:t>, a prema slidećem rasporedu:</w:t>
      </w:r>
    </w:p>
    <w:p>
      <w:pPr>
        <w:pStyle w:val="Normal"/>
        <w:rPr>
          <w:b/>
          <w:sz w:val="22"/>
          <w:szCs w:val="22"/>
          <w:u w:val="single"/>
          <w:lang w:val="sr-Latn-CS"/>
        </w:rPr>
      </w:pPr>
      <w:r>
        <w:rPr>
          <w:b/>
          <w:sz w:val="22"/>
          <w:szCs w:val="22"/>
          <w:u w:val="single"/>
          <w:lang w:val="sr-Latn-CS"/>
        </w:rPr>
      </w:r>
    </w:p>
    <w:p>
      <w:pPr>
        <w:pStyle w:val="Normal"/>
        <w:rPr>
          <w:sz w:val="22"/>
          <w:szCs w:val="22"/>
        </w:rPr>
      </w:pPr>
      <w:r>
        <w:rPr>
          <w:b/>
          <w:sz w:val="22"/>
          <w:szCs w:val="22"/>
        </w:rPr>
        <w:t xml:space="preserve">ZA NASELjENO MISTO SUBATICA, KELEBIJA, MALA BOSNA I BIKOVO: </w:t>
      </w:r>
    </w:p>
    <w:p>
      <w:pPr>
        <w:pStyle w:val="Normal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ind w:firstLine="708"/>
        <w:rPr>
          <w:sz w:val="22"/>
          <w:szCs w:val="22"/>
        </w:rPr>
      </w:pPr>
      <w:r>
        <w:rPr>
          <w:sz w:val="22"/>
          <w:szCs w:val="22"/>
          <w:lang w:val="sr-Latn-CS"/>
        </w:rPr>
        <w:t xml:space="preserve">Svakog </w:t>
      </w:r>
      <w:r>
        <w:rPr>
          <w:b/>
          <w:bCs/>
          <w:sz w:val="22"/>
          <w:szCs w:val="22"/>
          <w:u w:val="single"/>
          <w:lang w:val="sr-Latn-CS"/>
        </w:rPr>
        <w:t>radnog dana</w:t>
      </w:r>
      <w:r>
        <w:rPr>
          <w:sz w:val="22"/>
          <w:szCs w:val="22"/>
          <w:u w:val="single"/>
          <w:lang w:val="sr-Latn-CS"/>
        </w:rPr>
        <w:t xml:space="preserve"> </w:t>
      </w:r>
      <w:r>
        <w:rPr>
          <w:b/>
          <w:bCs/>
          <w:sz w:val="22"/>
          <w:szCs w:val="22"/>
          <w:u w:val="single"/>
          <w:lang w:val="sr-Latn-CS"/>
        </w:rPr>
        <w:t>od 7</w:t>
      </w:r>
      <w:r>
        <w:rPr>
          <w:b/>
          <w:bCs/>
          <w:sz w:val="22"/>
          <w:szCs w:val="22"/>
          <w:u w:val="single"/>
        </w:rPr>
        <w:t>:</w:t>
      </w:r>
      <w:r>
        <w:rPr>
          <w:b/>
          <w:bCs/>
          <w:sz w:val="22"/>
          <w:szCs w:val="22"/>
          <w:u w:val="single"/>
          <w:lang w:val="sr-Latn-CS"/>
        </w:rPr>
        <w:t>00 do 1</w:t>
      </w:r>
      <w:r>
        <w:rPr>
          <w:b/>
          <w:bCs/>
          <w:sz w:val="22"/>
          <w:szCs w:val="22"/>
          <w:u w:val="single"/>
        </w:rPr>
        <w:t>6:</w:t>
      </w:r>
      <w:r>
        <w:rPr>
          <w:b/>
          <w:bCs/>
          <w:sz w:val="22"/>
          <w:szCs w:val="22"/>
          <w:u w:val="single"/>
          <w:lang w:val="sr-Latn-CS"/>
        </w:rPr>
        <w:t>00 sati</w:t>
      </w:r>
      <w:r>
        <w:rPr>
          <w:sz w:val="22"/>
          <w:szCs w:val="22"/>
          <w:u w:val="single"/>
          <w:lang w:val="sr-Latn-CS"/>
        </w:rPr>
        <w:t xml:space="preserve">, </w:t>
      </w:r>
      <w:r>
        <w:rPr>
          <w:b/>
          <w:bCs/>
          <w:sz w:val="22"/>
          <w:szCs w:val="22"/>
          <w:u w:val="single"/>
          <w:lang w:val="sr-Latn-CS"/>
        </w:rPr>
        <w:t xml:space="preserve">subatom od </w:t>
      </w:r>
      <w:r>
        <w:rPr>
          <w:b/>
          <w:bCs/>
          <w:sz w:val="22"/>
          <w:szCs w:val="22"/>
          <w:u w:val="single"/>
        </w:rPr>
        <w:t>9:</w:t>
      </w:r>
      <w:r>
        <w:rPr>
          <w:b/>
          <w:bCs/>
          <w:sz w:val="22"/>
          <w:szCs w:val="22"/>
          <w:u w:val="single"/>
          <w:lang w:val="sr-Latn-CS"/>
        </w:rPr>
        <w:t>00 do 12</w:t>
      </w:r>
      <w:r>
        <w:rPr>
          <w:b/>
          <w:bCs/>
          <w:sz w:val="22"/>
          <w:szCs w:val="22"/>
          <w:u w:val="single"/>
        </w:rPr>
        <w:t>:</w:t>
      </w:r>
      <w:r>
        <w:rPr>
          <w:b/>
          <w:bCs/>
          <w:sz w:val="22"/>
          <w:szCs w:val="22"/>
          <w:u w:val="single"/>
          <w:lang w:val="sr-Latn-CS"/>
        </w:rPr>
        <w:t>00 sati</w:t>
      </w:r>
      <w:r>
        <w:rPr>
          <w:sz w:val="22"/>
          <w:szCs w:val="22"/>
          <w:lang w:val="sr-Latn-CS"/>
        </w:rPr>
        <w:t xml:space="preserve"> u  prostorijama Sekretarijata za opštu upravu i zajedničke poslove Varoške uprave Varoši Subatice – Služba za opštu upravu i zajedničke poslove, objekat Varoška kuća, </w:t>
      </w:r>
      <w:r>
        <w:rPr>
          <w:sz w:val="22"/>
          <w:szCs w:val="22"/>
          <w:lang w:val="sr-Latn-RS"/>
        </w:rPr>
        <w:t>II</w:t>
      </w:r>
      <w:r>
        <w:rPr>
          <w:sz w:val="22"/>
          <w:szCs w:val="22"/>
          <w:lang w:val="sr-Latn-CS"/>
        </w:rPr>
        <w:t xml:space="preserve"> sprat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lang w:val="sr-Latn-CS"/>
        </w:rPr>
        <w:t xml:space="preserve">soba 215, a </w:t>
      </w:r>
      <w:r>
        <w:rPr>
          <w:b/>
          <w:sz w:val="22"/>
          <w:szCs w:val="22"/>
          <w:u w:val="single"/>
          <w:lang w:val="sr-Latn-CS"/>
        </w:rPr>
        <w:t xml:space="preserve">najkasnije do </w:t>
      </w:r>
      <w:r>
        <w:rPr>
          <w:b/>
          <w:sz w:val="22"/>
          <w:szCs w:val="22"/>
          <w:u w:val="single"/>
        </w:rPr>
        <w:t>17</w:t>
      </w:r>
      <w:r>
        <w:rPr>
          <w:b/>
          <w:sz w:val="22"/>
          <w:szCs w:val="22"/>
          <w:u w:val="single"/>
          <w:lang w:val="sr-Latn-CS"/>
        </w:rPr>
        <w:t>.</w:t>
      </w:r>
      <w:r>
        <w:rPr>
          <w:b/>
          <w:sz w:val="22"/>
          <w:szCs w:val="22"/>
          <w:u w:val="single"/>
        </w:rPr>
        <w:t xml:space="preserve"> maja </w:t>
      </w:r>
      <w:r>
        <w:rPr>
          <w:b/>
          <w:sz w:val="22"/>
          <w:szCs w:val="22"/>
          <w:u w:val="single"/>
          <w:lang w:val="sr-Latn-CS"/>
        </w:rPr>
        <w:t>202</w:t>
      </w:r>
      <w:r>
        <w:rPr>
          <w:b/>
          <w:sz w:val="22"/>
          <w:szCs w:val="22"/>
          <w:u w:val="single"/>
        </w:rPr>
        <w:t>4</w:t>
      </w:r>
      <w:r>
        <w:rPr>
          <w:b/>
          <w:sz w:val="22"/>
          <w:szCs w:val="22"/>
          <w:u w:val="single"/>
          <w:lang w:val="sr-Latn-CS"/>
        </w:rPr>
        <w:t>. godine do 24</w:t>
      </w:r>
      <w:r>
        <w:rPr>
          <w:b/>
          <w:sz w:val="22"/>
          <w:szCs w:val="22"/>
          <w:u w:val="single"/>
        </w:rPr>
        <w:t>:</w:t>
      </w:r>
      <w:r>
        <w:rPr>
          <w:b/>
          <w:sz w:val="22"/>
          <w:szCs w:val="22"/>
          <w:u w:val="single"/>
          <w:lang w:val="sr-Latn-CS"/>
        </w:rPr>
        <w:t>00 sati</w:t>
      </w:r>
      <w:r>
        <w:rPr>
          <w:sz w:val="22"/>
          <w:szCs w:val="22"/>
          <w:lang w:val="sr-Latn-CS"/>
        </w:rPr>
        <w:t xml:space="preserve"> kad se Jedinstveni birački spisak zaključiva.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>
      <w:pPr>
        <w:pStyle w:val="Normal"/>
        <w:ind w:hanging="0"/>
        <w:rPr>
          <w:sz w:val="22"/>
          <w:szCs w:val="22"/>
        </w:rPr>
      </w:pPr>
      <w:r>
        <w:rPr>
          <w:b/>
          <w:sz w:val="22"/>
          <w:szCs w:val="22"/>
        </w:rPr>
        <w:t xml:space="preserve">MISNA KANCELARIJA PALIĆ </w:t>
      </w:r>
      <w:r>
        <w:rPr>
          <w:bCs/>
          <w:sz w:val="22"/>
          <w:szCs w:val="22"/>
        </w:rPr>
        <w:t>za naseljena mista Palić, Šupljak, Hajdukovo i Kraljov brig:</w:t>
      </w:r>
      <w:r>
        <w:rPr>
          <w:sz w:val="22"/>
          <w:szCs w:val="22"/>
        </w:rPr>
        <w:t xml:space="preserve"> u prostorijama Misne kancelarije Palić, </w:t>
      </w:r>
      <w:r>
        <w:rPr>
          <w:b/>
          <w:bCs/>
          <w:sz w:val="22"/>
          <w:szCs w:val="22"/>
        </w:rPr>
        <w:t xml:space="preserve">svaki radni dan od </w:t>
      </w:r>
      <w:r>
        <w:rPr>
          <w:b/>
          <w:bCs/>
          <w:sz w:val="22"/>
          <w:szCs w:val="22"/>
          <w:lang w:val="sr-Latn-CS"/>
        </w:rPr>
        <w:t>7</w:t>
      </w:r>
      <w:r>
        <w:rPr>
          <w:b/>
          <w:bCs/>
          <w:sz w:val="22"/>
          <w:szCs w:val="22"/>
        </w:rPr>
        <w:t>:</w:t>
      </w:r>
      <w:r>
        <w:rPr>
          <w:b/>
          <w:bCs/>
          <w:sz w:val="22"/>
          <w:szCs w:val="22"/>
          <w:lang w:val="sr-Latn-CS"/>
        </w:rPr>
        <w:t>00 do 15</w:t>
      </w:r>
      <w:r>
        <w:rPr>
          <w:b/>
          <w:bCs/>
          <w:sz w:val="22"/>
          <w:szCs w:val="22"/>
        </w:rPr>
        <w:t>:</w:t>
      </w:r>
      <w:r>
        <w:rPr>
          <w:b/>
          <w:bCs/>
          <w:sz w:val="22"/>
          <w:szCs w:val="22"/>
          <w:lang w:val="sr-Latn-CS"/>
        </w:rPr>
        <w:t xml:space="preserve">00 </w:t>
      </w:r>
      <w:r>
        <w:rPr>
          <w:b/>
          <w:bCs/>
          <w:sz w:val="22"/>
          <w:szCs w:val="22"/>
        </w:rPr>
        <w:t xml:space="preserve">sati. </w:t>
      </w:r>
    </w:p>
    <w:p>
      <w:pPr>
        <w:pStyle w:val="Normal"/>
        <w:ind w:hanging="2832" w:left="2832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hanging="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MISNA KANCELARIJA BAJMAK </w:t>
      </w:r>
      <w:r>
        <w:rPr>
          <w:sz w:val="22"/>
          <w:szCs w:val="22"/>
        </w:rPr>
        <w:t>za naseljena mista Bajmak i Mišićevo: u prostorijama Misne kancelarije Bajmak</w:t>
      </w:r>
      <w:r>
        <w:rPr>
          <w:b/>
          <w:bCs/>
          <w:sz w:val="22"/>
          <w:szCs w:val="22"/>
        </w:rPr>
        <w:t xml:space="preserve">, utorkom, sridom i petkom od </w:t>
      </w:r>
      <w:r>
        <w:rPr>
          <w:b/>
          <w:bCs/>
          <w:sz w:val="22"/>
          <w:szCs w:val="22"/>
          <w:lang w:val="sr-Latn-CS"/>
        </w:rPr>
        <w:t>7</w:t>
      </w:r>
      <w:r>
        <w:rPr>
          <w:b/>
          <w:bCs/>
          <w:sz w:val="22"/>
          <w:szCs w:val="22"/>
        </w:rPr>
        <w:t>:</w:t>
      </w:r>
      <w:r>
        <w:rPr>
          <w:b/>
          <w:bCs/>
          <w:sz w:val="22"/>
          <w:szCs w:val="22"/>
          <w:lang w:val="sr-Latn-CS"/>
        </w:rPr>
        <w:t>00 do 15</w:t>
      </w:r>
      <w:r>
        <w:rPr>
          <w:b/>
          <w:bCs/>
          <w:sz w:val="22"/>
          <w:szCs w:val="22"/>
        </w:rPr>
        <w:t>:</w:t>
      </w:r>
      <w:r>
        <w:rPr>
          <w:b/>
          <w:bCs/>
          <w:sz w:val="22"/>
          <w:szCs w:val="22"/>
          <w:lang w:val="sr-Latn-CS"/>
        </w:rPr>
        <w:t xml:space="preserve">00 </w:t>
      </w:r>
      <w:r>
        <w:rPr>
          <w:b/>
          <w:bCs/>
          <w:sz w:val="22"/>
          <w:szCs w:val="22"/>
        </w:rPr>
        <w:t>sati, osim na dane državni praznika.</w:t>
      </w:r>
      <w:r>
        <w:rPr>
          <w:sz w:val="22"/>
          <w:szCs w:val="22"/>
        </w:rPr>
        <w:t xml:space="preserve"> </w:t>
      </w:r>
    </w:p>
    <w:p>
      <w:pPr>
        <w:pStyle w:val="Normal"/>
        <w:ind w:hanging="2832" w:left="2832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hanging="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MISNA KANCELARIJA ČANTAVIR </w:t>
      </w:r>
      <w:r>
        <w:rPr>
          <w:sz w:val="22"/>
          <w:szCs w:val="22"/>
        </w:rPr>
        <w:t>za naseljena mista Čantavir, Višnjovac i Bačko Dušanovo: u</w:t>
      </w:r>
      <w:r>
        <w:rPr>
          <w:sz w:val="22"/>
          <w:szCs w:val="22"/>
          <w:lang w:val="sr-Latn-CS"/>
        </w:rPr>
        <w:t xml:space="preserve"> prostorijama Misne kancelarije Čantavir, </w:t>
      </w:r>
      <w:r>
        <w:rPr>
          <w:b/>
          <w:bCs/>
          <w:sz w:val="22"/>
          <w:szCs w:val="22"/>
        </w:rPr>
        <w:t>ponediljkom, sridom i petkom</w:t>
      </w:r>
      <w:r>
        <w:rPr>
          <w:b/>
          <w:bCs/>
          <w:sz w:val="22"/>
          <w:szCs w:val="22"/>
          <w:lang w:val="sr-Latn-CS"/>
        </w:rPr>
        <w:t xml:space="preserve"> od 7</w:t>
      </w:r>
      <w:r>
        <w:rPr>
          <w:b/>
          <w:bCs/>
          <w:sz w:val="22"/>
          <w:szCs w:val="22"/>
        </w:rPr>
        <w:t>:</w:t>
      </w:r>
      <w:r>
        <w:rPr>
          <w:b/>
          <w:bCs/>
          <w:sz w:val="22"/>
          <w:szCs w:val="22"/>
          <w:lang w:val="sr-Latn-CS"/>
        </w:rPr>
        <w:t>00 do 15</w:t>
      </w:r>
      <w:r>
        <w:rPr>
          <w:b/>
          <w:bCs/>
          <w:sz w:val="22"/>
          <w:szCs w:val="22"/>
        </w:rPr>
        <w:t>:</w:t>
      </w:r>
      <w:r>
        <w:rPr>
          <w:b/>
          <w:bCs/>
          <w:sz w:val="22"/>
          <w:szCs w:val="22"/>
          <w:lang w:val="sr-Latn-CS"/>
        </w:rPr>
        <w:t>00 sati</w:t>
      </w:r>
      <w:r>
        <w:rPr>
          <w:b/>
          <w:bCs/>
          <w:sz w:val="22"/>
          <w:szCs w:val="22"/>
        </w:rPr>
        <w:t>, osim na dane državni praznika.</w:t>
      </w:r>
    </w:p>
    <w:p>
      <w:pPr>
        <w:pStyle w:val="Normal"/>
        <w:ind w:hanging="2832" w:left="2832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hanging="2832" w:left="2832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hanging="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MISNA KANCELARIJA TAVANKUT </w:t>
      </w:r>
      <w:r>
        <w:rPr>
          <w:sz w:val="22"/>
          <w:szCs w:val="22"/>
        </w:rPr>
        <w:t>za naseljena mista Gornji Tavankut, Dolnji Tavankut i Mirgeš: u</w:t>
      </w:r>
      <w:r>
        <w:rPr>
          <w:sz w:val="22"/>
          <w:szCs w:val="22"/>
          <w:lang w:val="sr-Latn-CS"/>
        </w:rPr>
        <w:t xml:space="preserve"> prostorijama Misne kancelarije Tavankut, </w:t>
      </w:r>
      <w:r>
        <w:rPr>
          <w:b/>
          <w:bCs/>
          <w:sz w:val="22"/>
          <w:szCs w:val="22"/>
        </w:rPr>
        <w:t xml:space="preserve">četvrtkom  </w:t>
      </w:r>
      <w:r>
        <w:rPr>
          <w:b/>
          <w:bCs/>
          <w:sz w:val="22"/>
          <w:szCs w:val="22"/>
          <w:lang w:val="sr-Latn-CS"/>
        </w:rPr>
        <w:t>od 7</w:t>
      </w:r>
      <w:r>
        <w:rPr>
          <w:b/>
          <w:bCs/>
          <w:sz w:val="22"/>
          <w:szCs w:val="22"/>
        </w:rPr>
        <w:t>:</w:t>
      </w:r>
      <w:r>
        <w:rPr>
          <w:b/>
          <w:bCs/>
          <w:sz w:val="22"/>
          <w:szCs w:val="22"/>
          <w:lang w:val="sr-Latn-CS"/>
        </w:rPr>
        <w:t>00 do 15</w:t>
      </w:r>
      <w:r>
        <w:rPr>
          <w:b/>
          <w:bCs/>
          <w:sz w:val="22"/>
          <w:szCs w:val="22"/>
        </w:rPr>
        <w:t>:</w:t>
      </w:r>
      <w:r>
        <w:rPr>
          <w:b/>
          <w:bCs/>
          <w:sz w:val="22"/>
          <w:szCs w:val="22"/>
          <w:lang w:val="sr-Latn-CS"/>
        </w:rPr>
        <w:t>00 sati</w:t>
      </w:r>
      <w:r>
        <w:rPr>
          <w:b/>
          <w:bCs/>
          <w:sz w:val="22"/>
          <w:szCs w:val="22"/>
        </w:rPr>
        <w:t>, osim na dan državnog praznika.</w:t>
      </w:r>
    </w:p>
    <w:p>
      <w:pPr>
        <w:pStyle w:val="Normal"/>
        <w:ind w:hanging="2832" w:left="2832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hanging="2832" w:left="2832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hanging="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MISNA KANCELARIJA STARI ŽEDNIK </w:t>
      </w:r>
      <w:r>
        <w:rPr>
          <w:sz w:val="22"/>
          <w:szCs w:val="22"/>
        </w:rPr>
        <w:t>za naseljena mista Stari Žednik, Novi Žednik i Đurđin: u</w:t>
      </w:r>
      <w:r>
        <w:rPr>
          <w:sz w:val="22"/>
          <w:szCs w:val="22"/>
          <w:lang w:val="sr-Latn-CS"/>
        </w:rPr>
        <w:t xml:space="preserve"> prostorijama Misne kancelarije Stari Žednik, </w:t>
      </w:r>
      <w:r>
        <w:rPr>
          <w:b/>
          <w:bCs/>
          <w:sz w:val="22"/>
          <w:szCs w:val="22"/>
          <w:lang w:val="sr-Latn-CS"/>
        </w:rPr>
        <w:t>utorkom od 7</w:t>
      </w:r>
      <w:r>
        <w:rPr>
          <w:b/>
          <w:bCs/>
          <w:sz w:val="22"/>
          <w:szCs w:val="22"/>
        </w:rPr>
        <w:t>:</w:t>
      </w:r>
      <w:r>
        <w:rPr>
          <w:b/>
          <w:bCs/>
          <w:sz w:val="22"/>
          <w:szCs w:val="22"/>
          <w:lang w:val="sr-Latn-CS"/>
        </w:rPr>
        <w:t>00 do 15</w:t>
      </w:r>
      <w:r>
        <w:rPr>
          <w:b/>
          <w:bCs/>
          <w:sz w:val="22"/>
          <w:szCs w:val="22"/>
        </w:rPr>
        <w:t>:</w:t>
      </w:r>
      <w:r>
        <w:rPr>
          <w:b/>
          <w:bCs/>
          <w:sz w:val="22"/>
          <w:szCs w:val="22"/>
          <w:lang w:val="sr-Latn-CS"/>
        </w:rPr>
        <w:t xml:space="preserve">00 sati, </w:t>
      </w:r>
      <w:r>
        <w:rPr>
          <w:b/>
          <w:bCs/>
          <w:sz w:val="22"/>
          <w:szCs w:val="22"/>
        </w:rPr>
        <w:t>osim na dane državni praznika.</w:t>
      </w:r>
    </w:p>
    <w:p>
      <w:pPr>
        <w:pStyle w:val="Normal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</w:r>
    </w:p>
    <w:p>
      <w:pPr>
        <w:pStyle w:val="Normal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</w:r>
    </w:p>
    <w:p>
      <w:pPr>
        <w:pStyle w:val="Normal"/>
        <w:ind w:firstLine="708" w:left="2832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       </w:t>
      </w:r>
    </w:p>
    <w:p>
      <w:pPr>
        <w:pStyle w:val="Normal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</w:r>
    </w:p>
    <w:p>
      <w:pPr>
        <w:pStyle w:val="Normal"/>
        <w:ind w:firstLine="708" w:left="2832"/>
        <w:rPr>
          <w:sz w:val="22"/>
          <w:szCs w:val="22"/>
        </w:rPr>
      </w:pPr>
      <w:r>
        <w:rPr>
          <w:b/>
          <w:sz w:val="22"/>
          <w:szCs w:val="22"/>
          <w:lang w:val="sr-Latn-CS"/>
        </w:rPr>
        <w:t xml:space="preserve">                       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  <w:lang w:val="sr-Latn-CS"/>
        </w:rPr>
        <w:t xml:space="preserve"> </w:t>
      </w:r>
      <w:r>
        <w:rPr>
          <w:b/>
          <w:sz w:val="22"/>
          <w:szCs w:val="22"/>
          <w:lang w:val="sr-Latn-CS"/>
        </w:rPr>
        <w:t>NA</w:t>
      </w:r>
      <w:r>
        <w:rPr>
          <w:b/>
          <w:sz w:val="22"/>
          <w:szCs w:val="22"/>
          <w:lang w:val="sr-Latn-RS"/>
        </w:rPr>
        <w:t>ČELNI</w:t>
      </w:r>
      <w:r>
        <w:rPr>
          <w:b/>
          <w:sz w:val="22"/>
          <w:szCs w:val="22"/>
        </w:rPr>
        <w:t>CA</w:t>
      </w:r>
      <w:r>
        <w:rPr>
          <w:b/>
          <w:sz w:val="22"/>
          <w:szCs w:val="22"/>
          <w:lang w:val="sr-Latn-RS"/>
        </w:rPr>
        <w:t xml:space="preserve"> VAROŠKE UPRAVE</w:t>
      </w:r>
    </w:p>
    <w:p>
      <w:pPr>
        <w:pStyle w:val="Normal"/>
        <w:rPr/>
      </w:pPr>
      <w:r>
        <w:rPr>
          <w:sz w:val="22"/>
          <w:szCs w:val="22"/>
        </w:rPr>
        <w:t xml:space="preserve">                                                                             </w:t>
      </w:r>
      <w:r>
        <w:rPr>
          <w:sz w:val="22"/>
          <w:szCs w:val="22"/>
        </w:rPr>
        <w:t>Marija Ušumović Davčik, master pravnica</w:t>
      </w:r>
    </w:p>
    <w:p>
      <w:pPr>
        <w:pStyle w:val="Normal"/>
        <w:ind w:firstLine="708" w:left="3540"/>
        <w:rPr>
          <w:sz w:val="22"/>
          <w:szCs w:val="22"/>
          <w:lang w:val="sr-Latn-RS"/>
        </w:rPr>
      </w:pPr>
      <w:r>
        <w:rPr>
          <w:sz w:val="22"/>
          <w:szCs w:val="22"/>
          <w:lang w:val="sr-Latn-RS"/>
        </w:rPr>
      </w:r>
      <w:bookmarkStart w:id="0" w:name="_GoBack"/>
      <w:bookmarkStart w:id="1" w:name="_GoBack"/>
      <w:bookmarkEnd w:id="1"/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080" w:right="1286" w:gutter="0" w:header="708" w:top="993" w:footer="708" w:bottom="851"/>
      <w:pgNumType w:fmt="decimal"/>
      <w:formProt w:val="false"/>
      <w:titlePg/>
      <w:textDirection w:val="lrTb"/>
      <w:docGrid w:type="default" w:linePitch="36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Bookman Old Style">
    <w:charset w:val="00"/>
    <w:family w:val="roman"/>
    <w:pitch w:val="variable"/>
  </w:font>
  <w:font w:name="Tahom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14350" cy="145415"/>
              <wp:effectExtent l="0" t="0" r="0" b="0"/>
              <wp:wrapSquare wrapText="bothSides"/>
              <wp:docPr id="3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444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2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218.25pt;margin-top:0.05pt;width:40.45pt;height:11.4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2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72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b73e9"/>
    <w:pPr>
      <w:widowControl/>
      <w:suppressAutoHyphens w:val="true"/>
      <w:bidi w:val="0"/>
      <w:spacing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sr-Latn-CS" w:val="en-US" w:bidi="ar-SA"/>
    </w:rPr>
  </w:style>
  <w:style w:type="paragraph" w:styleId="Heading3">
    <w:name w:val="Heading 3"/>
    <w:basedOn w:val="Normal"/>
    <w:next w:val="Normal"/>
    <w:qFormat/>
    <w:rsid w:val="006c372d"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eb73e9"/>
    <w:pPr>
      <w:keepNext w:val="true"/>
      <w:spacing w:before="0" w:after="120"/>
      <w:outlineLvl w:val="3"/>
    </w:pPr>
    <w:rPr>
      <w:b/>
      <w:sz w:val="24"/>
      <w:lang w:val="sr-Latn-CS"/>
    </w:rPr>
  </w:style>
  <w:style w:type="paragraph" w:styleId="Heading5">
    <w:name w:val="Heading 5"/>
    <w:basedOn w:val="Normal"/>
    <w:next w:val="Normal"/>
    <w:qFormat/>
    <w:rsid w:val="00eb73e9"/>
    <w:pPr>
      <w:keepNext w:val="true"/>
      <w:spacing w:before="0" w:after="120"/>
      <w:outlineLvl w:val="4"/>
    </w:pPr>
    <w:rPr>
      <w:sz w:val="24"/>
      <w:u w:val="single"/>
      <w:lang w:val="sr-Latn-C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a52f70"/>
    <w:rPr/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rsid w:val="00eb73e9"/>
    <w:pPr/>
    <w:rPr>
      <w:rFonts w:ascii="Bookman Old Style" w:hAnsi="Bookman Old Style"/>
      <w:sz w:val="24"/>
      <w:lang w:val="sr-Latn-CS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BodyTextIndent">
    <w:name w:val="Body Text Indent"/>
    <w:basedOn w:val="Normal"/>
    <w:rsid w:val="00eb73e9"/>
    <w:pPr/>
    <w:rPr>
      <w:rFonts w:ascii="Bookman Old Style" w:hAnsi="Bookman Old Style"/>
      <w:lang w:val="sr-Latn-CS"/>
    </w:rPr>
  </w:style>
  <w:style w:type="paragraph" w:styleId="BodyText2">
    <w:name w:val="Body Text 2"/>
    <w:basedOn w:val="Normal"/>
    <w:qFormat/>
    <w:rsid w:val="00ba2612"/>
    <w:pPr>
      <w:spacing w:lineRule="auto" w:line="480" w:before="0" w:after="120"/>
    </w:pPr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rsid w:val="00a52f70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rsid w:val="00da5a9b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semiHidden/>
    <w:qFormat/>
    <w:rsid w:val="000b021f"/>
    <w:pPr/>
    <w:rPr>
      <w:rFonts w:ascii="Tahoma" w:hAnsi="Tahoma" w:cs="Tahoma"/>
      <w:sz w:val="16"/>
      <w:szCs w:val="16"/>
    </w:rPr>
  </w:style>
  <w:style w:type="paragraph" w:styleId="FrameContents" w:customStyle="1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ECF47-E8CD-45CF-AAA5-0475DA082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Application>LibreOffice/24.2.2.2$Windows_X86_64 LibreOffice_project/d56cc158d8a96260b836f100ef4b4ef25d6f1a01</Application>
  <AppVersion>15.0000</AppVersion>
  <Pages>2</Pages>
  <Words>904</Words>
  <Characters>5144</Characters>
  <CharactersWithSpaces>6155</CharactersWithSpaces>
  <Paragraphs>40</Paragraphs>
  <Company>SO Subotica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2023-11-02T06:49:00Z</dcterms:created>
  <dc:creator>SO Subotica</dc:creator>
  <dc:description/>
  <dc:language>en-US</dc:language>
  <cp:lastModifiedBy/>
  <cp:lastPrinted>2024-04-26T13:17:00Z</cp:lastPrinted>
  <dcterms:modified xsi:type="dcterms:W3CDTF">2024-04-27T13:43:30Z</dcterms:modified>
  <cp:revision>10</cp:revision>
  <dc:subject/>
  <dc:title>Republika Srbija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